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pStyle w:val="2"/>
        <w:jc w:val="center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津台职业教育发展研究专项项目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课题指南</w:t>
      </w:r>
    </w:p>
    <w:p>
      <w:pPr>
        <w:rPr>
          <w:rFonts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1.海峡两岸职业教育交流合作机制优化研究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2.海峡两岸职业教育“双师型”师资队伍建设比较研究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3.津台职业教育交流与合作机制研究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4.职业教育国际化品牌建设研究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5.EPIP教学模式在国际化人才培养中的应用研究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6.台湾地区职业教育产学研合作政策研究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7.台湾地区职业教育群集课程建设研究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8.</w:t>
      </w:r>
      <w:r>
        <w:rPr>
          <w:rFonts w:hint="eastAsia" w:ascii="楷体_GB2312" w:hAnsi="楷体_GB2312" w:eastAsia="楷体_GB2312" w:cs="楷体_GB2312"/>
          <w:sz w:val="36"/>
          <w:szCs w:val="36"/>
        </w:rPr>
        <w:t>台湾</w:t>
      </w: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地区</w:t>
      </w:r>
      <w:r>
        <w:rPr>
          <w:rFonts w:hint="eastAsia" w:ascii="楷体_GB2312" w:hAnsi="楷体_GB2312" w:eastAsia="楷体_GB2312" w:cs="楷体_GB2312"/>
          <w:sz w:val="36"/>
          <w:szCs w:val="36"/>
        </w:rPr>
        <w:t>职业教育</w:t>
      </w: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体系建设研究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9.数字技术赋能职业教育高质量发展研究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10.职业教育助力全球减贫经验研究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12" w:lineRule="auto"/>
        <w:ind w:leftChars="0"/>
        <w:textAlignment w:val="auto"/>
        <w:rPr>
          <w:rFonts w:hint="default" w:ascii="楷体_GB2312" w:hAnsi="楷体_GB2312" w:eastAsia="楷体_GB2312" w:cs="楷体_GB2312"/>
          <w:kern w:val="2"/>
          <w:sz w:val="36"/>
          <w:szCs w:val="36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6"/>
          <w:szCs w:val="36"/>
          <w:lang w:val="en-US" w:eastAsia="zh-CN" w:bidi="ar-SA"/>
        </w:rPr>
        <w:t>11.津台两地青年技能竞赛以赛促融路径研究与体系构建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12" w:lineRule="auto"/>
        <w:textAlignment w:val="auto"/>
        <w:rPr>
          <w:rFonts w:hint="eastAsia" w:ascii="楷体_GB2312" w:hAnsi="楷体_GB2312" w:eastAsia="楷体_GB2312" w:cs="楷体_GB2312"/>
          <w:kern w:val="2"/>
          <w:sz w:val="36"/>
          <w:szCs w:val="36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6"/>
          <w:szCs w:val="36"/>
          <w:lang w:val="en-US" w:eastAsia="zh-CN" w:bidi="ar-SA"/>
        </w:rPr>
        <w:t>12.港澳台青年学生国情教育高质量发展研究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12" w:lineRule="auto"/>
        <w:textAlignment w:val="auto"/>
        <w:rPr>
          <w:rFonts w:hint="eastAsia" w:ascii="楷体_GB2312" w:hAnsi="楷体_GB2312" w:eastAsia="楷体_GB2312" w:cs="楷体_GB2312"/>
          <w:kern w:val="2"/>
          <w:sz w:val="36"/>
          <w:szCs w:val="36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6"/>
          <w:szCs w:val="36"/>
          <w:lang w:val="en-US" w:eastAsia="zh-CN" w:bidi="ar-SA"/>
        </w:rPr>
        <w:t>13.津台两地职业教育融合助力天津高质量发展研究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12" w:lineRule="auto"/>
        <w:textAlignment w:val="auto"/>
        <w:rPr>
          <w:rFonts w:hint="eastAsia" w:ascii="楷体_GB2312" w:hAnsi="楷体_GB2312" w:eastAsia="楷体_GB2312" w:cs="楷体_GB2312"/>
          <w:kern w:val="2"/>
          <w:sz w:val="36"/>
          <w:szCs w:val="36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6"/>
          <w:szCs w:val="36"/>
          <w:lang w:val="en-US" w:eastAsia="zh-CN" w:bidi="ar-SA"/>
        </w:rPr>
        <w:t>14.津台两地青年就业创业问题研究</w:t>
      </w:r>
    </w:p>
    <w:p>
      <w:pPr>
        <w:pStyle w:val="6"/>
        <w:rPr>
          <w:rFonts w:hint="default" w:ascii="楷体_GB2312" w:hAnsi="楷体_GB2312" w:eastAsia="楷体_GB2312" w:cs="楷体_GB2312"/>
          <w:kern w:val="2"/>
          <w:sz w:val="36"/>
          <w:szCs w:val="36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MmUxNzBlYWYzNWFiZThmZDkxZDhmZDI3NjY4MDgifQ=="/>
  </w:docVars>
  <w:rsids>
    <w:rsidRoot w:val="00000000"/>
    <w:rsid w:val="19D81252"/>
    <w:rsid w:val="1E82375A"/>
    <w:rsid w:val="228E4DC3"/>
    <w:rsid w:val="23A10B26"/>
    <w:rsid w:val="25D7391F"/>
    <w:rsid w:val="2E142168"/>
    <w:rsid w:val="3C0435D3"/>
    <w:rsid w:val="3D04121B"/>
    <w:rsid w:val="543B2B99"/>
    <w:rsid w:val="57F81EE6"/>
    <w:rsid w:val="5E8744E9"/>
    <w:rsid w:val="62B15989"/>
    <w:rsid w:val="64D4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hint="eastAsia"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rFonts w:ascii="Times New Roman" w:hAnsi="Times New Roman" w:cs="Times New Roman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299</Characters>
  <Lines>0</Lines>
  <Paragraphs>0</Paragraphs>
  <TotalTime>116</TotalTime>
  <ScaleCrop>false</ScaleCrop>
  <LinksUpToDate>false</LinksUpToDate>
  <CharactersWithSpaces>299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2023-07-13T08:14:00Z</dcterms:created>
  <dc:creator>zadniu</dc:creator>
  <cp:lastModifiedBy>刘小年</cp:lastModifiedBy>
  <dcterms:modified xsi:type="dcterms:W3CDTF">2023-07-24T04:12:23Z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D702DA36922A4C6B8A986739E59B48B3_13</vt:lpwstr>
  </property>
</Properties>
</file>