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-480" w:leftChars="-200" w:firstLine="420" w:firstLineChars="95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-480" w:leftChars="-200" w:firstLine="420" w:firstLineChars="95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新文科国际化人才培养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-480" w:leftChars="-200" w:firstLine="420" w:firstLineChars="95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中外学分互认项目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-480" w:leftChars="-200" w:firstLine="420" w:firstLineChars="95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中方高校申报表</w:t>
      </w:r>
      <w:bookmarkEnd w:id="0"/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申报单位：______________________________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联系人：________________________________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联系电话：______________________________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填表日期          年      月  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-228" w:leftChars="-95" w:right="-106" w:rightChars="-44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学校盖章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-228" w:leftChars="-95" w:right="-106" w:rightChars="-44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中国教育国际交流协会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中国教育国际交流研修学院</w:t>
      </w:r>
    </w:p>
    <w:p>
      <w:pPr>
        <w:numPr>
          <w:ilvl w:val="0"/>
          <w:numId w:val="0"/>
        </w:numPr>
        <w:spacing w:line="560" w:lineRule="exact"/>
        <w:ind w:left="0" w:leftChars="0" w:right="249" w:rightChars="104" w:firstLine="419" w:firstLineChars="139"/>
        <w:jc w:val="center"/>
        <w:rPr>
          <w:rFonts w:hint="eastAsia" w:ascii="仿宋_GB2312" w:hAnsi="仿宋" w:eastAsia="仿宋_GB2312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0"/>
          <w:szCs w:val="30"/>
          <w:lang w:val="en-US" w:eastAsia="zh-CN"/>
        </w:rPr>
        <w:t>填写说明</w:t>
      </w:r>
    </w:p>
    <w:p>
      <w:pPr>
        <w:numPr>
          <w:ilvl w:val="0"/>
          <w:numId w:val="0"/>
        </w:numPr>
        <w:spacing w:line="560" w:lineRule="exact"/>
        <w:ind w:left="0" w:leftChars="0" w:right="249" w:rightChars="104" w:firstLine="391" w:firstLineChars="139"/>
        <w:jc w:val="center"/>
        <w:rPr>
          <w:rFonts w:hint="default" w:ascii="仿宋_GB2312" w:hAnsi="仿宋" w:eastAsia="仿宋_GB2312"/>
          <w:b/>
          <w:bCs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49" w:rightChars="104" w:firstLine="333" w:firstLineChars="139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请认真阅读填写说明，并严格按照表中各项要求如实填写，要求层次分明，文字力求精练、准确，不使用非规范用语，外文名词应有对应的中文名称。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49" w:rightChars="104" w:firstLine="333" w:firstLineChars="139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2.本申报书须提交纸质原件并加盖单位公章，要求用A4纸打印，左侧装订，一式2份，并提供电子文档。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49" w:rightChars="104" w:firstLine="333" w:firstLineChars="139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3.将纸质材料寄至中国教育国际交流研修学院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北京市西城区复兴门内大街160号，逸夫会议中心  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邮政编码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10003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。同时，通过电子邮件将文档扫描件发至cfcts@ceaie.edu.cn，并按照“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新文科国际化人才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项目申报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+中方院校名称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”的格式填写电子邮件主题。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49" w:rightChars="104" w:firstLine="333" w:firstLineChars="139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4.涉密内容可不填写，但须单独注明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本表栏目未涵盖的内容，需要说明的，请另附材料。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49" w:rightChars="104" w:firstLine="333" w:firstLineChars="139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.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项目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将组织专家对申报材料进行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评估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并通知外方高校联络结果。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49" w:rightChars="104" w:firstLine="333" w:firstLineChars="139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6.如申请拟开设国际化特色专业不在同一学院，可自行加行。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49" w:rightChars="104" w:firstLine="333" w:firstLineChars="139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7.中方高校以现有专业申请与外方高校申请中外学分互认，需将该专业人才培养方案附于本表后。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49" w:rightChars="104" w:firstLine="333" w:firstLineChars="139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8.“1+2+1”学制模式所匹配外方高校为美国州立大学联盟高校，“2+2</w:t>
      </w:r>
      <w:r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  <w:t>”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、“3+1”学制模式匹配QS排名200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～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400外方高校。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49" w:rightChars="104" w:firstLine="333" w:firstLineChars="139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9.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申报咨询：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49" w:rightChars="104" w:firstLine="333" w:firstLineChars="139"/>
        <w:textAlignment w:val="auto"/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中国教育国际交流研修学院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49" w:rightChars="104" w:firstLine="333" w:firstLineChars="139"/>
        <w:textAlignment w:val="auto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联系人：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戴兴田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富然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49" w:rightChars="104" w:firstLine="333" w:firstLineChars="139"/>
        <w:textAlignment w:val="auto"/>
        <w:rPr>
          <w:rFonts w:hint="default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联系电话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：010-66090069转8077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pacing w:val="20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pacing w:val="20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pacing w:val="2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20"/>
          <w:sz w:val="44"/>
          <w:szCs w:val="44"/>
          <w:lang w:val="en-US" w:eastAsia="zh-CN"/>
        </w:rPr>
        <w:t>申报信息</w:t>
      </w:r>
    </w:p>
    <w:p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pacing w:val="20"/>
          <w:sz w:val="44"/>
          <w:szCs w:val="44"/>
          <w:lang w:val="en-US" w:eastAsia="zh-CN"/>
        </w:rPr>
      </w:pPr>
    </w:p>
    <w:tbl>
      <w:tblPr>
        <w:tblStyle w:val="5"/>
        <w:tblW w:w="8895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536"/>
        <w:gridCol w:w="2213"/>
        <w:gridCol w:w="1371"/>
        <w:gridCol w:w="689"/>
        <w:gridCol w:w="2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</w:trPr>
        <w:tc>
          <w:tcPr>
            <w:tcW w:w="1674" w:type="dxa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申报学院</w:t>
            </w:r>
          </w:p>
        </w:tc>
        <w:tc>
          <w:tcPr>
            <w:tcW w:w="2749" w:type="dxa"/>
            <w:gridSpan w:val="2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所属学科</w:t>
            </w:r>
          </w:p>
        </w:tc>
        <w:tc>
          <w:tcPr>
            <w:tcW w:w="3101" w:type="dxa"/>
            <w:gridSpan w:val="2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14" w:hRule="atLeast"/>
        </w:trPr>
        <w:tc>
          <w:tcPr>
            <w:tcW w:w="4423" w:type="dxa"/>
            <w:gridSpan w:val="3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拟引进新文科国际化特色专业</w:t>
            </w:r>
          </w:p>
        </w:tc>
        <w:tc>
          <w:tcPr>
            <w:tcW w:w="4472" w:type="dxa"/>
            <w:gridSpan w:val="3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会计学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审计学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金融学   </w:t>
            </w:r>
          </w:p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资产评估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投资学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金融工程  </w:t>
            </w:r>
          </w:p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财务管理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金融科技 </w:t>
            </w:r>
          </w:p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数字经济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大数据管理与应用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9" w:hRule="atLeast"/>
        </w:trPr>
        <w:tc>
          <w:tcPr>
            <w:tcW w:w="4423" w:type="dxa"/>
            <w:gridSpan w:val="3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拟嵌入职业资格证书课程</w:t>
            </w:r>
          </w:p>
        </w:tc>
        <w:tc>
          <w:tcPr>
            <w:tcW w:w="4472" w:type="dxa"/>
            <w:gridSpan w:val="3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ACCA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CFA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FRM  </w:t>
            </w:r>
          </w:p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□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CMA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</w:trPr>
        <w:tc>
          <w:tcPr>
            <w:tcW w:w="4423" w:type="dxa"/>
            <w:gridSpan w:val="3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申请其他学分互认专业</w:t>
            </w:r>
          </w:p>
        </w:tc>
        <w:tc>
          <w:tcPr>
            <w:tcW w:w="4472" w:type="dxa"/>
            <w:gridSpan w:val="3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ind w:firstLine="240" w:firstLineChars="100"/>
              <w:jc w:val="left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2" w:hRule="atLeast"/>
        </w:trPr>
        <w:tc>
          <w:tcPr>
            <w:tcW w:w="2210" w:type="dxa"/>
            <w:gridSpan w:val="2"/>
            <w:vMerge w:val="restart"/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外方高校选择</w:t>
            </w:r>
          </w:p>
        </w:tc>
        <w:tc>
          <w:tcPr>
            <w:tcW w:w="6685" w:type="dxa"/>
            <w:gridSpan w:val="4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所属国家</w:t>
            </w:r>
          </w:p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ind w:firstLine="723" w:firstLineChars="3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英国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美国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新西兰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爱尔兰</w:t>
            </w:r>
          </w:p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ind w:firstLine="723" w:firstLineChars="300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澳大利亚   其他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2210" w:type="dxa"/>
            <w:gridSpan w:val="2"/>
            <w:vMerge w:val="continue"/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85" w:type="dxa"/>
            <w:gridSpan w:val="4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高校排名范围(QS/USnews/Times排名)</w:t>
            </w:r>
          </w:p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□ 1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100       □ 100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150     □ 150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200</w:t>
            </w:r>
          </w:p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□ 200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250     □ 250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300     □ 300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350</w:t>
            </w:r>
          </w:p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□ 350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400     □ 400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450     □ 450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" w:hRule="atLeast"/>
        </w:trPr>
        <w:tc>
          <w:tcPr>
            <w:tcW w:w="2210" w:type="dxa"/>
            <w:gridSpan w:val="2"/>
            <w:vMerge w:val="continue"/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685" w:type="dxa"/>
            <w:gridSpan w:val="4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国际认证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/协会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lang w:val="en-US" w:eastAsia="zh-CN"/>
              </w:rPr>
              <w:t>EQUIS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lang w:val="en-US" w:eastAsia="zh-CN"/>
              </w:rPr>
              <w:t>AACSB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snapToGrid/>
                <w:color w:val="000000"/>
                <w:sz w:val="24"/>
                <w:szCs w:val="24"/>
                <w:lang w:val="en-US" w:eastAsia="zh-CN"/>
              </w:rPr>
              <w:t>AASCU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5" w:hRule="atLeast"/>
        </w:trPr>
        <w:tc>
          <w:tcPr>
            <w:tcW w:w="2210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m'</w:t>
            </w:r>
          </w:p>
        </w:tc>
        <w:tc>
          <w:tcPr>
            <w:tcW w:w="6685" w:type="dxa"/>
            <w:gridSpan w:val="4"/>
            <w:tcBorders>
              <w:bottom w:val="single" w:color="auto" w:sz="4" w:space="0"/>
            </w:tcBorders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其他要求：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</w:trPr>
        <w:tc>
          <w:tcPr>
            <w:tcW w:w="221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学制安排</w:t>
            </w:r>
          </w:p>
        </w:tc>
        <w:tc>
          <w:tcPr>
            <w:tcW w:w="668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ind w:firstLine="241" w:firstLineChars="100"/>
              <w:jc w:val="both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2+2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3+1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1+2+1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4+0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2210" w:type="dxa"/>
            <w:gridSpan w:val="2"/>
            <w:vMerge w:val="restart"/>
            <w:vAlign w:val="center"/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拟招生人数</w:t>
            </w:r>
          </w:p>
        </w:tc>
        <w:tc>
          <w:tcPr>
            <w:tcW w:w="221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申请招生计划</w:t>
            </w:r>
          </w:p>
        </w:tc>
        <w:tc>
          <w:tcPr>
            <w:tcW w:w="2412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□ 是   □ 否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8" w:hRule="atLeast"/>
        </w:trPr>
        <w:tc>
          <w:tcPr>
            <w:tcW w:w="221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二次招生</w:t>
            </w:r>
          </w:p>
        </w:tc>
        <w:tc>
          <w:tcPr>
            <w:tcW w:w="2412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1" w:hRule="atLeast"/>
        </w:trPr>
        <w:tc>
          <w:tcPr>
            <w:tcW w:w="22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是否参加</w:t>
            </w:r>
          </w:p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师资培训</w:t>
            </w:r>
          </w:p>
        </w:tc>
        <w:tc>
          <w:tcPr>
            <w:tcW w:w="2213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参加师资培训</w:t>
            </w:r>
          </w:p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2412" w:type="dxa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</w:trPr>
        <w:tc>
          <w:tcPr>
            <w:tcW w:w="8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一、学院概况：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44" w:hRule="atLeast"/>
        </w:trPr>
        <w:tc>
          <w:tcPr>
            <w:tcW w:w="8895" w:type="dxa"/>
            <w:gridSpan w:val="6"/>
            <w:tcBorders>
              <w:top w:val="single" w:color="auto" w:sz="4" w:space="0"/>
            </w:tcBorders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</w:trPr>
        <w:tc>
          <w:tcPr>
            <w:tcW w:w="8895" w:type="dxa"/>
            <w:gridSpan w:val="6"/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二、专业概况：（本科专业设立时间、师资国际化、硕博学位授予点等）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4" w:hRule="atLeast"/>
        </w:trPr>
        <w:tc>
          <w:tcPr>
            <w:tcW w:w="8895" w:type="dxa"/>
            <w:gridSpan w:val="6"/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eastAsia="仿宋_GB2312"/>
          <w:sz w:val="32"/>
          <w:szCs w:val="32"/>
          <w:lang w:eastAsia="zh-CN"/>
        </w:rPr>
      </w:pPr>
    </w:p>
    <w:p/>
    <w:sectPr>
      <w:footerReference r:id="rId3" w:type="default"/>
      <w:pgSz w:w="11900" w:h="16840"/>
      <w:pgMar w:top="1440" w:right="1800" w:bottom="1440" w:left="1800" w:header="0" w:footer="3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4627610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</w:t>
        </w:r>
        <w:r>
          <w:fldChar w:fldCharType="end"/>
        </w:r>
      </w:p>
    </w:sdtContent>
  </w:sdt>
  <w:p>
    <w:pPr>
      <w:spacing w:line="1" w:lineRule="exac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A22DB"/>
    <w:multiLevelType w:val="singleLevel"/>
    <w:tmpl w:val="16BA22D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72C6D"/>
    <w:rsid w:val="18272C6D"/>
    <w:rsid w:val="47B003B4"/>
    <w:rsid w:val="69BB6F4A"/>
    <w:rsid w:val="EBDD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2022-02-15T21:45:00Z</dcterms:created>
  <dc:creator>富然</dc:creator>
  <cp:lastModifiedBy>gloriali</cp:lastModifiedBy>
  <dcterms:modified xsi:type="dcterms:W3CDTF">2022-03-12T19:23:52Z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  <property fmtid="{D5CDD505-2E9C-101B-9397-08002B2CF9AE}" pid="3" name="ICV">
    <vt:lpwstr>4E4E7DC7185B4FB3B0809F0EF6780ED2</vt:lpwstr>
  </property>
</Properties>
</file>