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</w:t>
      </w:r>
    </w:p>
    <w:p>
      <w:pPr>
        <w:spacing w:before="240" w:line="276" w:lineRule="auto"/>
        <w:jc w:val="left"/>
        <w:outlineLvl w:val="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color w:val="FF0000"/>
          <w:sz w:val="28"/>
          <w:szCs w:val="28"/>
        </w:rPr>
        <w:t>封皮</w:t>
      </w:r>
    </w:p>
    <w:p>
      <w:pPr>
        <w:spacing w:before="240" w:line="276" w:lineRule="auto"/>
        <w:jc w:val="left"/>
        <w:outlineLvl w:val="0"/>
        <w:rPr>
          <w:rFonts w:ascii="仿宋" w:hAnsi="仿宋" w:eastAsia="仿宋" w:cs="Times New Roman"/>
          <w:sz w:val="28"/>
          <w:szCs w:val="28"/>
        </w:rPr>
      </w:pPr>
    </w:p>
    <w:p>
      <w:pPr>
        <w:widowControl/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/>
        <w:jc w:val="center"/>
        <w:rPr>
          <w:rFonts w:ascii="Times New Roman" w:hAnsi="Times New Roman" w:eastAsia="黑体" w:cs="Times New Roman"/>
          <w:sz w:val="28"/>
          <w:szCs w:val="28"/>
        </w:rPr>
      </w:pPr>
    </w:p>
    <w:p>
      <w:pPr>
        <w:widowControl/>
        <w:jc w:val="center"/>
        <w:rPr>
          <w:rFonts w:hint="eastAsia" w:ascii="黑体" w:hAnsi="黑体" w:eastAsia="黑体" w:cs="Times New Roman"/>
          <w:b/>
          <w:sz w:val="56"/>
          <w:szCs w:val="56"/>
        </w:rPr>
      </w:pPr>
    </w:p>
    <w:p>
      <w:pPr>
        <w:widowControl/>
        <w:jc w:val="center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56"/>
          <w:szCs w:val="56"/>
        </w:rPr>
        <w:t>天津外国语大学XX学院</w:t>
      </w:r>
      <w:bookmarkStart w:id="0" w:name="_GoBack"/>
      <w:bookmarkEnd w:id="0"/>
    </w:p>
    <w:p>
      <w:pPr>
        <w:widowControl/>
        <w:spacing w:line="720" w:lineRule="auto"/>
        <w:jc w:val="center"/>
        <w:rPr>
          <w:rFonts w:ascii="黑体" w:hAnsi="黑体" w:eastAsia="黑体" w:cs="Times New Roman"/>
          <w:b/>
          <w:sz w:val="56"/>
          <w:szCs w:val="56"/>
        </w:rPr>
      </w:pPr>
      <w:r>
        <w:rPr>
          <w:rFonts w:hint="eastAsia" w:ascii="黑体" w:hAnsi="黑体" w:eastAsia="黑体" w:cs="Times New Roman"/>
          <w:b/>
          <w:sz w:val="56"/>
          <w:szCs w:val="56"/>
        </w:rPr>
        <w:t>来华留学生高等教育质量认证</w:t>
      </w:r>
    </w:p>
    <w:p>
      <w:pPr>
        <w:widowControl/>
        <w:spacing w:line="720" w:lineRule="auto"/>
        <w:jc w:val="center"/>
        <w:rPr>
          <w:rFonts w:hint="eastAsia" w:ascii="黑体" w:hAnsi="黑体" w:eastAsia="黑体" w:cs="Times New Roman"/>
          <w:b/>
          <w:sz w:val="56"/>
          <w:szCs w:val="56"/>
        </w:rPr>
      </w:pPr>
    </w:p>
    <w:p>
      <w:pPr>
        <w:widowControl/>
        <w:spacing w:line="720" w:lineRule="auto"/>
        <w:jc w:val="center"/>
        <w:rPr>
          <w:rFonts w:hint="eastAsia" w:ascii="黑体" w:hAnsi="黑体" w:eastAsia="黑体" w:cs="Times New Roman"/>
          <w:b/>
          <w:sz w:val="56"/>
          <w:szCs w:val="56"/>
        </w:rPr>
      </w:pPr>
    </w:p>
    <w:p>
      <w:pPr>
        <w:widowControl/>
        <w:jc w:val="center"/>
        <w:rPr>
          <w:rFonts w:ascii="Times New Roman" w:hAnsi="Times New Roman" w:eastAsia="黑体" w:cs="Times New Roman"/>
          <w:sz w:val="84"/>
          <w:szCs w:val="84"/>
        </w:rPr>
      </w:pPr>
      <w:r>
        <w:rPr>
          <w:rFonts w:hint="eastAsia" w:ascii="黑体" w:hAnsi="黑体" w:eastAsia="黑体" w:cs="Times New Roman"/>
          <w:b/>
          <w:sz w:val="56"/>
          <w:szCs w:val="56"/>
        </w:rPr>
        <w:t>自评报告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撰写说明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32"/>
          <w:szCs w:val="22"/>
        </w:rPr>
      </w:pPr>
    </w:p>
    <w:p>
      <w:pPr>
        <w:widowControl/>
        <w:numPr>
          <w:ilvl w:val="0"/>
          <w:numId w:val="1"/>
        </w:numPr>
        <w:ind w:firstLine="640" w:firstLineChars="200"/>
        <w:rPr>
          <w:rFonts w:ascii="仿宋" w:hAnsi="仿宋" w:eastAsia="仿宋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自评报告是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认证对象完成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自评自改环节的最终产出</w:t>
      </w:r>
      <w:r>
        <w:rPr>
          <w:rFonts w:hint="default" w:ascii="仿宋" w:hAnsi="仿宋" w:eastAsia="仿宋" w:cs="Times New Roman"/>
          <w:b w:val="0"/>
          <w:bCs/>
          <w:color w:val="auto"/>
          <w:sz w:val="32"/>
          <w:szCs w:val="32"/>
        </w:rPr>
        <w:t>，应在全面自我评价和自我改进后撰写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是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认证人员进行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审查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和评价的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基础材料和重要依据。</w:t>
      </w:r>
    </w:p>
    <w:p>
      <w:pPr>
        <w:widowControl/>
        <w:numPr>
          <w:ilvl w:val="0"/>
          <w:numId w:val="1"/>
        </w:numPr>
        <w:ind w:firstLine="640" w:firstLineChars="200"/>
        <w:rPr>
          <w:rFonts w:ascii="仿宋" w:hAnsi="仿宋" w:eastAsia="仿宋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认证对象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应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自评工作要求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认真梳理来华留学工作历史，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对照认证标准，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客观评价当前的发展状况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（写实），</w:t>
      </w:r>
      <w:r>
        <w:rPr>
          <w:rFonts w:hint="default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积极改进和完善工作，努力提高标准达成度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ind w:firstLine="640" w:firstLineChars="200"/>
        <w:rPr>
          <w:rFonts w:ascii="仿宋" w:hAnsi="仿宋" w:eastAsia="仿宋" w:cs="Times New Roman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自评报告共分三部分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第一部分为概述；第二部分为分项自评；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highlight w:val="none"/>
        </w:rPr>
        <w:t>第三部分为改进和发展计划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自评报告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应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实事求是、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条理清晰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体例格式应规范严谨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。标题使用小2号小标宋体字，正文使用3号仿宋字体，单倍行距。以“来华留学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val="en-US" w:eastAsia="zh-CN"/>
        </w:rPr>
        <w:t>生高等教育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质量认证X</w:t>
      </w:r>
      <w:r>
        <w:rPr>
          <w:rFonts w:ascii="仿宋" w:hAnsi="仿宋" w:eastAsia="仿宋" w:cs="Times New Roman"/>
          <w:b w:val="0"/>
          <w:bCs/>
          <w:color w:val="auto"/>
          <w:sz w:val="32"/>
          <w:szCs w:val="32"/>
        </w:rPr>
        <w:t>X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Times New Roman"/>
          <w:b w:val="0"/>
          <w:bCs/>
          <w:color w:val="auto"/>
          <w:sz w:val="32"/>
          <w:szCs w:val="32"/>
        </w:rPr>
        <w:t>自评报告”命名。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自评报告模板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目  录 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第一部分 概述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概况……………………………………………………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 国际化发展状况……………………………………………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 来华留学工作概况…………………………………………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 来华留学工作组织结构图及简介…………………………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 自评自改工作组织实施情况………………………………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第二部分 分项自评报告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eastAsia="zh-CN"/>
        </w:rPr>
        <w:t>（以下内容均是学院层面关于留学生教育和培养是如何做的）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宗旨与愿景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1.1.1办学理念……………………………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资源与保障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 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治理架构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 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办学能力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……………… ………. 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国际化环境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师资队伍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师资水平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师资建设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…………………………….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归口管理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协同管理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…………………………………………….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队伍建设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…………………………………………….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学习活动场所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 教学与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…………………………….………….………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……………….……………………………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招生专业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培养目标与方案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………………….………. ……….……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教学组织与管理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学籍管理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教学支持与研究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3.2.4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实践与实习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3.2.5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跨文化交流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就业与创业教育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非学历生教学与实践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 管理与服务……………………………………. 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服务与支持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入学指导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心理健康教育与咨询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日常管理…………………………………………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信息与档案管理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风险、应急与安全管理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………………. ……………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社团和校友工作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……………………………………. 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监控体系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…………………………………. ……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监控机制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 ……………. 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5.2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监控体系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教学监控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…………………………………………. 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管理服务监控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学生满意度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外部监控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反馈改进机制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办学成效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生源质量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…………………………………………. 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……………………………………….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办学效益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……………………………………………….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整体办学贡献度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 </w:t>
      </w:r>
    </w:p>
    <w:p>
      <w:pPr>
        <w:widowControl/>
        <w:ind w:firstLine="55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政治与社会效益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</w:t>
      </w:r>
    </w:p>
    <w:p>
      <w:pPr>
        <w:widowControl/>
        <w:ind w:firstLine="55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行业与产业效益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第三部分 改进和发展计划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 自评总结…………………………………………………….</w:t>
      </w:r>
    </w:p>
    <w:p>
      <w:pPr>
        <w:widowControl/>
        <w:numPr>
          <w:ilvl w:val="0"/>
          <w:numId w:val="0"/>
        </w:numPr>
        <w:ind w:leftChars="0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1.1标准化建设和</w:t>
      </w:r>
      <w:r>
        <w:rPr>
          <w:rFonts w:hint="eastAsia" w:ascii="仿宋_GB2312" w:hAnsi="仿宋_GB2312" w:eastAsia="仿宋_GB2312" w:cs="仿宋_GB2312"/>
          <w:sz w:val="32"/>
          <w:szCs w:val="32"/>
        </w:rPr>
        <w:t>自我改进取得的成效……………………</w:t>
      </w:r>
    </w:p>
    <w:p>
      <w:pPr>
        <w:widowControl/>
        <w:numPr>
          <w:ilvl w:val="0"/>
          <w:numId w:val="0"/>
        </w:numPr>
        <w:ind w:leftChars="0"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需继续改进的方面………………………………………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 发展计划……………………………………………………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发展定位、愿景和目标…………………………………</w:t>
      </w:r>
    </w:p>
    <w:p>
      <w:pPr>
        <w:widowControl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发展举措和路线图……………………………………</w:t>
      </w:r>
    </w:p>
    <w:p>
      <w:pPr>
        <w:widowControl/>
        <w:ind w:firstLine="320" w:firstLineChars="100"/>
        <w:jc w:val="left"/>
        <w:rPr>
          <w:rFonts w:ascii="仿宋" w:hAnsi="仿宋" w:eastAsia="仿宋" w:cs="Times New Roman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面临的挑战和风险评估………………………………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7FE08"/>
    <w:multiLevelType w:val="singleLevel"/>
    <w:tmpl w:val="18B7FE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7AAF"/>
    <w:rsid w:val="46A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2022-04-06T08:07:00Z</dcterms:created>
  <dc:creator>张占奇</dc:creator>
  <cp:lastModifiedBy>张占奇</cp:lastModifiedBy>
  <dcterms:modified xsi:type="dcterms:W3CDTF">2022-04-06T08:08:04Z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B091CB529F584AE3A5BB290A01A05120</vt:lpwstr>
  </property>
</Properties>
</file>