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715" w:rsidRPr="00B04715" w:rsidRDefault="00B04715" w:rsidP="00B04715">
      <w:pPr>
        <w:spacing w:line="560" w:lineRule="exact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附件1</w:t>
      </w:r>
    </w:p>
    <w:p w:rsidR="00C57ECD" w:rsidRDefault="00923163">
      <w:pPr>
        <w:spacing w:line="560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2022年天津市教育工作重点调研课题指南</w:t>
      </w:r>
    </w:p>
    <w:p w:rsidR="00C57ECD" w:rsidRDefault="00C57ECD" w:rsidP="00923163">
      <w:pPr>
        <w:adjustRightInd w:val="0"/>
        <w:snapToGrid w:val="0"/>
        <w:spacing w:line="560" w:lineRule="exact"/>
        <w:ind w:firstLineChars="200" w:firstLine="643"/>
        <w:rPr>
          <w:rFonts w:ascii="Times New Roman"/>
          <w:b/>
          <w:szCs w:val="32"/>
        </w:rPr>
      </w:pP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一、</w:t>
      </w:r>
      <w:r>
        <w:rPr>
          <w:rFonts w:ascii="黑体" w:eastAsia="黑体" w:hAnsi="黑体" w:hint="eastAsia"/>
          <w:szCs w:val="32"/>
        </w:rPr>
        <w:t>教育综合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kern w:val="0"/>
          <w:szCs w:val="32"/>
        </w:rPr>
        <w:t xml:space="preserve">1. </w:t>
      </w:r>
      <w:r>
        <w:rPr>
          <w:rFonts w:ascii="Times New Roman" w:hint="eastAsia"/>
          <w:kern w:val="0"/>
          <w:szCs w:val="32"/>
        </w:rPr>
        <w:t>关于建立党史学习教育常态化</w:t>
      </w:r>
      <w:proofErr w:type="gramStart"/>
      <w:r>
        <w:rPr>
          <w:rFonts w:ascii="Times New Roman" w:hint="eastAsia"/>
          <w:kern w:val="0"/>
          <w:szCs w:val="32"/>
        </w:rPr>
        <w:t>长效化</w:t>
      </w:r>
      <w:proofErr w:type="gramEnd"/>
      <w:r>
        <w:rPr>
          <w:rFonts w:ascii="Times New Roman" w:hint="eastAsia"/>
          <w:kern w:val="0"/>
          <w:szCs w:val="32"/>
        </w:rPr>
        <w:t>制度机制的研究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</w:rPr>
        <w:t>2.</w:t>
      </w:r>
      <w:r>
        <w:rPr>
          <w:rFonts w:ascii="Times New Roman"/>
          <w:kern w:val="0"/>
          <w:szCs w:val="32"/>
        </w:rPr>
        <w:t xml:space="preserve"> </w:t>
      </w:r>
      <w:r>
        <w:rPr>
          <w:rFonts w:ascii="Times New Roman" w:hint="eastAsia"/>
          <w:kern w:val="0"/>
          <w:szCs w:val="32"/>
        </w:rPr>
        <w:t>关于健全高校党的组织体系的研究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kern w:val="0"/>
          <w:szCs w:val="32"/>
        </w:rPr>
        <w:t xml:space="preserve">3. </w:t>
      </w:r>
      <w:r>
        <w:rPr>
          <w:rFonts w:ascii="Times New Roman"/>
          <w:kern w:val="0"/>
          <w:szCs w:val="32"/>
        </w:rPr>
        <w:t>关于</w:t>
      </w:r>
      <w:r>
        <w:rPr>
          <w:rFonts w:ascii="Times New Roman" w:hint="eastAsia"/>
          <w:kern w:val="0"/>
          <w:szCs w:val="32"/>
        </w:rPr>
        <w:t>高校党建引领高等教育高质量发展</w:t>
      </w:r>
      <w:r>
        <w:rPr>
          <w:rFonts w:ascii="Times New Roman" w:hint="eastAsia"/>
          <w:szCs w:val="32"/>
          <w:lang w:bidi="ar"/>
        </w:rPr>
        <w:t>的</w:t>
      </w:r>
      <w:r>
        <w:rPr>
          <w:rFonts w:ascii="Times New Roman"/>
          <w:szCs w:val="32"/>
          <w:lang w:bidi="ar"/>
        </w:rPr>
        <w:t>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 xml:space="preserve">4. </w:t>
      </w:r>
      <w:r>
        <w:rPr>
          <w:rFonts w:ascii="Times New Roman"/>
          <w:kern w:val="0"/>
          <w:szCs w:val="32"/>
        </w:rPr>
        <w:t>关于</w:t>
      </w:r>
      <w:r>
        <w:rPr>
          <w:rFonts w:ascii="Times New Roman" w:hint="eastAsia"/>
          <w:kern w:val="0"/>
          <w:szCs w:val="32"/>
        </w:rPr>
        <w:t>强化驻津高校党建工作属地责任</w:t>
      </w:r>
      <w:r>
        <w:rPr>
          <w:rFonts w:ascii="Times New Roman"/>
          <w:kern w:val="0"/>
          <w:szCs w:val="32"/>
        </w:rPr>
        <w:t>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kern w:val="0"/>
          <w:szCs w:val="32"/>
        </w:rPr>
        <w:t>5.</w:t>
      </w:r>
      <w:r>
        <w:rPr>
          <w:rFonts w:ascii="Times New Roman"/>
          <w:kern w:val="0"/>
          <w:szCs w:val="32"/>
          <w:lang w:val="en"/>
        </w:rPr>
        <w:t xml:space="preserve"> </w:t>
      </w:r>
      <w:r>
        <w:rPr>
          <w:rFonts w:ascii="Times New Roman" w:hint="eastAsia"/>
          <w:szCs w:val="32"/>
          <w:lang w:bidi="ar"/>
        </w:rPr>
        <w:t>关于推行中小学党组织领导的校长负责制的实践研究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  <w:lang w:bidi="ar"/>
        </w:rPr>
        <w:t>6.</w:t>
      </w:r>
      <w:r>
        <w:rPr>
          <w:rFonts w:ascii="Times New Roman"/>
          <w:szCs w:val="32"/>
          <w:lang w:val="en" w:bidi="ar"/>
        </w:rPr>
        <w:t xml:space="preserve"> </w:t>
      </w:r>
      <w:r>
        <w:rPr>
          <w:rFonts w:ascii="Times New Roman" w:hint="eastAsia"/>
          <w:szCs w:val="32"/>
          <w:lang w:bidi="ar"/>
        </w:rPr>
        <w:t>关于中小学校党建工作热点和难点问题的研究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szCs w:val="32"/>
          <w:lang w:bidi="ar"/>
        </w:rPr>
        <w:t xml:space="preserve">7. </w:t>
      </w:r>
      <w:r>
        <w:rPr>
          <w:rFonts w:ascii="Times New Roman" w:hint="eastAsia"/>
          <w:szCs w:val="32"/>
          <w:lang w:bidi="ar"/>
        </w:rPr>
        <w:t>关于加强和改进党外知识分子思想政治工作的研究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  <w:lang w:bidi="ar"/>
        </w:rPr>
        <w:t>8.</w:t>
      </w:r>
      <w:r>
        <w:rPr>
          <w:rFonts w:ascii="Times New Roman"/>
          <w:kern w:val="0"/>
          <w:szCs w:val="32"/>
        </w:rPr>
        <w:t xml:space="preserve"> </w:t>
      </w:r>
      <w:r>
        <w:rPr>
          <w:rFonts w:ascii="Times New Roman" w:hint="eastAsia"/>
          <w:szCs w:val="32"/>
        </w:rPr>
        <w:t>关于高校</w:t>
      </w:r>
      <w:proofErr w:type="gramStart"/>
      <w:r>
        <w:rPr>
          <w:rFonts w:ascii="Times New Roman" w:hint="eastAsia"/>
          <w:szCs w:val="32"/>
        </w:rPr>
        <w:t>课程思政开发</w:t>
      </w:r>
      <w:proofErr w:type="gramEnd"/>
      <w:r>
        <w:rPr>
          <w:rFonts w:ascii="Times New Roman" w:hint="eastAsia"/>
          <w:szCs w:val="32"/>
        </w:rPr>
        <w:t>、实施与评价的研究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szCs w:val="32"/>
          <w:lang w:bidi="ar"/>
        </w:rPr>
        <w:t xml:space="preserve">9. </w:t>
      </w:r>
      <w:r>
        <w:rPr>
          <w:rFonts w:ascii="Times New Roman" w:hint="eastAsia"/>
          <w:kern w:val="0"/>
          <w:szCs w:val="32"/>
        </w:rPr>
        <w:t>关于提高中小学德育队伍专业能力的研究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/>
          <w:szCs w:val="32"/>
        </w:rPr>
        <w:t>10.</w:t>
      </w:r>
      <w:r>
        <w:rPr>
          <w:rFonts w:ascii="Times New Roman" w:hint="eastAsia"/>
          <w:szCs w:val="32"/>
        </w:rPr>
        <w:t xml:space="preserve"> </w:t>
      </w:r>
      <w:r>
        <w:rPr>
          <w:rFonts w:ascii="Times New Roman" w:hint="eastAsia"/>
          <w:szCs w:val="32"/>
        </w:rPr>
        <w:t>关于筑牢高校“三微一端”阵地</w:t>
      </w:r>
      <w:r>
        <w:rPr>
          <w:rFonts w:ascii="Times New Roman" w:hint="eastAsia"/>
          <w:kern w:val="0"/>
          <w:szCs w:val="32"/>
        </w:rPr>
        <w:t>的策略研究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szCs w:val="32"/>
        </w:rPr>
        <w:t xml:space="preserve">11. </w:t>
      </w:r>
      <w:r>
        <w:rPr>
          <w:rFonts w:ascii="Times New Roman" w:hint="eastAsia"/>
          <w:szCs w:val="32"/>
        </w:rPr>
        <w:t>关于完善大中小学相衔接的美育课程体系研究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12. </w:t>
      </w:r>
      <w:r>
        <w:rPr>
          <w:rFonts w:ascii="Times New Roman" w:hint="eastAsia"/>
          <w:szCs w:val="32"/>
        </w:rPr>
        <w:t>关于促进体教融合发展的研究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13. </w:t>
      </w:r>
      <w:r>
        <w:rPr>
          <w:rFonts w:ascii="Times New Roman" w:hint="eastAsia"/>
          <w:szCs w:val="32"/>
        </w:rPr>
        <w:t>关于开展中小学生职业启蒙教育的研究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14. </w:t>
      </w:r>
      <w:r>
        <w:rPr>
          <w:rFonts w:ascii="Times New Roman" w:hint="eastAsia"/>
          <w:szCs w:val="32"/>
        </w:rPr>
        <w:t>关于增强教师政治品质和</w:t>
      </w:r>
      <w:proofErr w:type="gramStart"/>
      <w:r>
        <w:rPr>
          <w:rFonts w:ascii="Times New Roman" w:hint="eastAsia"/>
          <w:szCs w:val="32"/>
        </w:rPr>
        <w:t>课程思政意识</w:t>
      </w:r>
      <w:proofErr w:type="gramEnd"/>
      <w:r>
        <w:rPr>
          <w:rFonts w:ascii="Times New Roman" w:hint="eastAsia"/>
          <w:szCs w:val="32"/>
        </w:rPr>
        <w:t>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15. </w:t>
      </w:r>
      <w:r>
        <w:rPr>
          <w:rFonts w:ascii="Times New Roman" w:hint="eastAsia"/>
          <w:szCs w:val="32"/>
        </w:rPr>
        <w:t>关于高校后勤社会化现状、问题和对策的研究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kern w:val="0"/>
          <w:szCs w:val="32"/>
        </w:rPr>
        <w:t xml:space="preserve">16. </w:t>
      </w:r>
      <w:r>
        <w:rPr>
          <w:rFonts w:ascii="Times New Roman" w:hint="eastAsia"/>
          <w:szCs w:val="32"/>
          <w:lang w:bidi="ar"/>
        </w:rPr>
        <w:t>关于新冠疫情防控常态化背景下促进教育开放的策略研究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17.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健全我市</w:t>
      </w:r>
      <w:r>
        <w:rPr>
          <w:rFonts w:ascii="Times New Roman"/>
          <w:szCs w:val="32"/>
        </w:rPr>
        <w:t>老年教育</w:t>
      </w:r>
      <w:r>
        <w:rPr>
          <w:rFonts w:ascii="Times New Roman" w:hint="eastAsia"/>
          <w:szCs w:val="32"/>
        </w:rPr>
        <w:t>办学体系</w:t>
      </w:r>
      <w:r>
        <w:rPr>
          <w:rFonts w:ascii="Times New Roman"/>
          <w:szCs w:val="32"/>
        </w:rPr>
        <w:t>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szCs w:val="32"/>
        </w:rPr>
        <w:t>1</w:t>
      </w:r>
      <w:r>
        <w:rPr>
          <w:rFonts w:ascii="Times New Roman"/>
          <w:szCs w:val="32"/>
        </w:rPr>
        <w:t>8.</w:t>
      </w:r>
      <w:r>
        <w:rPr>
          <w:rFonts w:ascii="Times New Roman"/>
          <w:szCs w:val="32"/>
          <w:lang w:val="en"/>
        </w:rPr>
        <w:t xml:space="preserve"> </w:t>
      </w:r>
      <w:r>
        <w:rPr>
          <w:rFonts w:ascii="Times New Roman" w:hint="eastAsia"/>
          <w:szCs w:val="32"/>
        </w:rPr>
        <w:t>关于提升中小学家庭教育指导能力的研究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lastRenderedPageBreak/>
        <w:t>19</w:t>
      </w:r>
      <w:r>
        <w:rPr>
          <w:rFonts w:ascii="Times New Roman"/>
          <w:szCs w:val="32"/>
        </w:rPr>
        <w:t xml:space="preserve">. </w:t>
      </w:r>
      <w:r>
        <w:rPr>
          <w:rFonts w:ascii="Times New Roman" w:hint="eastAsia"/>
          <w:szCs w:val="32"/>
        </w:rPr>
        <w:t>关于构建学生心理危机干预系统的研究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20</w:t>
      </w:r>
      <w:r>
        <w:rPr>
          <w:rFonts w:ascii="Times New Roman"/>
          <w:szCs w:val="32"/>
        </w:rPr>
        <w:t xml:space="preserve">. </w:t>
      </w:r>
      <w:r>
        <w:rPr>
          <w:rFonts w:ascii="Times New Roman" w:hint="eastAsia"/>
          <w:szCs w:val="32"/>
        </w:rPr>
        <w:t>关于大中小一体化拔尖创新人才培养机制的研究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21.</w:t>
      </w:r>
      <w:r>
        <w:rPr>
          <w:rFonts w:ascii="Times New Roman"/>
          <w:szCs w:val="32"/>
          <w:lang w:val="en"/>
        </w:rPr>
        <w:t xml:space="preserve"> </w:t>
      </w:r>
      <w:r>
        <w:rPr>
          <w:rFonts w:ascii="Times New Roman" w:hint="eastAsia"/>
          <w:szCs w:val="32"/>
        </w:rPr>
        <w:t>关于加强绿色低碳发展教育的研究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22. </w:t>
      </w:r>
      <w:r>
        <w:rPr>
          <w:rFonts w:ascii="Times New Roman" w:hint="eastAsia"/>
          <w:szCs w:val="32"/>
        </w:rPr>
        <w:t>关于加强平安校园建设维护校园安全稳定的研究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23. </w:t>
      </w:r>
      <w:r>
        <w:rPr>
          <w:rFonts w:ascii="Times New Roman" w:hint="eastAsia"/>
          <w:szCs w:val="32"/>
        </w:rPr>
        <w:t>关于各省市教育领域综合改革政策措施的追踪研究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24. </w:t>
      </w:r>
      <w:r>
        <w:rPr>
          <w:rFonts w:ascii="Times New Roman"/>
          <w:szCs w:val="32"/>
        </w:rPr>
        <w:t>关于发达地区教育政策的比较研究及对天津的启示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25. </w:t>
      </w:r>
      <w:r>
        <w:rPr>
          <w:rFonts w:ascii="Times New Roman" w:hint="eastAsia"/>
          <w:szCs w:val="32"/>
        </w:rPr>
        <w:t>关于推进高校“一站式”学生社区综合管理的研究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/>
          <w:szCs w:val="32"/>
        </w:rPr>
        <w:t>二、基础教育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1.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优化学前教育资源结构</w:t>
      </w:r>
      <w:r>
        <w:rPr>
          <w:rFonts w:ascii="Times New Roman"/>
          <w:szCs w:val="32"/>
        </w:rPr>
        <w:t>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2. </w:t>
      </w:r>
      <w:r>
        <w:rPr>
          <w:rFonts w:ascii="Times New Roman" w:hint="eastAsia"/>
          <w:szCs w:val="32"/>
        </w:rPr>
        <w:t>关于各省市学前教育普及普惠发展经验的研究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3. </w:t>
      </w:r>
      <w:r>
        <w:rPr>
          <w:rFonts w:ascii="Times New Roman" w:hint="eastAsia"/>
          <w:szCs w:val="32"/>
        </w:rPr>
        <w:t>关于“双减”政策落实的过程监测和成效评价研究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4. </w:t>
      </w:r>
      <w:r>
        <w:rPr>
          <w:rFonts w:ascii="Times New Roman" w:hint="eastAsia"/>
          <w:szCs w:val="32"/>
        </w:rPr>
        <w:t>关于中小学课后服务提质增效的研究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5. </w:t>
      </w:r>
      <w:r>
        <w:rPr>
          <w:rFonts w:ascii="Times New Roman" w:hint="eastAsia"/>
          <w:szCs w:val="32"/>
        </w:rPr>
        <w:t>关于中小学学生作业负担监控和精准减负的研究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6. </w:t>
      </w:r>
      <w:r>
        <w:rPr>
          <w:rFonts w:ascii="Times New Roman" w:hint="eastAsia"/>
          <w:szCs w:val="32"/>
        </w:rPr>
        <w:t>关于完善校外培训执法体系的研究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7. </w:t>
      </w:r>
      <w:r>
        <w:rPr>
          <w:rFonts w:ascii="Times New Roman" w:hint="eastAsia"/>
          <w:szCs w:val="32"/>
        </w:rPr>
        <w:t>关于高中阶段学科类培训机构治理的研究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8. </w:t>
      </w:r>
      <w:r>
        <w:rPr>
          <w:rFonts w:ascii="Times New Roman" w:hint="eastAsia"/>
          <w:szCs w:val="32"/>
        </w:rPr>
        <w:t>关于规范民办义务教育发展的研究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9. </w:t>
      </w:r>
      <w:r>
        <w:rPr>
          <w:rFonts w:ascii="Times New Roman" w:hint="eastAsia"/>
          <w:szCs w:val="32"/>
        </w:rPr>
        <w:t>关于加强和改进中小学实验教学的研究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10429B">
        <w:rPr>
          <w:rFonts w:ascii="Times New Roman" w:hint="eastAsia"/>
          <w:szCs w:val="32"/>
        </w:rPr>
        <w:t>0</w:t>
      </w:r>
      <w:r>
        <w:rPr>
          <w:rFonts w:ascii="Times New Roman" w:hint="eastAsia"/>
          <w:szCs w:val="32"/>
        </w:rPr>
        <w:t xml:space="preserve">. </w:t>
      </w:r>
      <w:r>
        <w:rPr>
          <w:rFonts w:ascii="Times New Roman" w:hint="eastAsia"/>
          <w:szCs w:val="32"/>
        </w:rPr>
        <w:t>中小学教师减负效果与治理长效机制研究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10429B">
        <w:rPr>
          <w:rFonts w:ascii="Times New Roman" w:hint="eastAsia"/>
          <w:szCs w:val="32"/>
        </w:rPr>
        <w:t>1</w:t>
      </w:r>
      <w:r>
        <w:rPr>
          <w:rFonts w:ascii="Times New Roman" w:hint="eastAsia"/>
          <w:szCs w:val="32"/>
        </w:rPr>
        <w:t xml:space="preserve">. </w:t>
      </w:r>
      <w:r>
        <w:rPr>
          <w:rFonts w:ascii="Times New Roman" w:hint="eastAsia"/>
          <w:szCs w:val="32"/>
        </w:rPr>
        <w:t>关于促进特殊教育融合发展的研究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10429B">
        <w:rPr>
          <w:rFonts w:ascii="Times New Roman" w:hint="eastAsia"/>
          <w:szCs w:val="32"/>
        </w:rPr>
        <w:t>2</w:t>
      </w:r>
      <w:r>
        <w:rPr>
          <w:rFonts w:ascii="Times New Roman" w:hint="eastAsia"/>
          <w:szCs w:val="32"/>
        </w:rPr>
        <w:t xml:space="preserve">. </w:t>
      </w:r>
      <w:r>
        <w:rPr>
          <w:rFonts w:ascii="Times New Roman" w:hint="eastAsia"/>
          <w:szCs w:val="32"/>
        </w:rPr>
        <w:t>关于随班就读保障机制的研究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10429B">
        <w:rPr>
          <w:rFonts w:ascii="Times New Roman" w:hint="eastAsia"/>
          <w:szCs w:val="32"/>
        </w:rPr>
        <w:t>3</w:t>
      </w:r>
      <w:r>
        <w:rPr>
          <w:rFonts w:ascii="Times New Roman" w:hint="eastAsia"/>
          <w:szCs w:val="32"/>
        </w:rPr>
        <w:t xml:space="preserve">. </w:t>
      </w:r>
      <w:r>
        <w:rPr>
          <w:rFonts w:ascii="Times New Roman" w:hint="eastAsia"/>
          <w:szCs w:val="32"/>
        </w:rPr>
        <w:t>关于中小学教育惩戒规则运用的研究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lastRenderedPageBreak/>
        <w:t>1</w:t>
      </w:r>
      <w:r w:rsidR="0010429B">
        <w:rPr>
          <w:rFonts w:ascii="Times New Roman" w:hint="eastAsia"/>
          <w:szCs w:val="32"/>
        </w:rPr>
        <w:t>4</w:t>
      </w:r>
      <w:r>
        <w:rPr>
          <w:rFonts w:ascii="Times New Roman"/>
          <w:szCs w:val="32"/>
        </w:rPr>
        <w:t xml:space="preserve">. </w:t>
      </w:r>
      <w:r>
        <w:rPr>
          <w:rFonts w:ascii="Times New Roman" w:hint="eastAsia"/>
          <w:szCs w:val="32"/>
        </w:rPr>
        <w:t>关于中考改革导向下的初中课程改革实践研究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</w:pP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>1</w:t>
      </w:r>
      <w:r w:rsidR="0010429B">
        <w:rPr>
          <w:rStyle w:val="a5"/>
          <w:rFonts w:ascii="Times New Roman" w:hint="eastAsia"/>
          <w:b w:val="0"/>
          <w:color w:val="000000"/>
          <w:szCs w:val="32"/>
          <w:shd w:val="clear" w:color="auto" w:fill="FFFFFF"/>
        </w:rPr>
        <w:t>5</w:t>
      </w:r>
      <w:r>
        <w:rPr>
          <w:rStyle w:val="a5"/>
          <w:rFonts w:ascii="Times New Roman"/>
          <w:b w:val="0"/>
          <w:color w:val="000000"/>
          <w:szCs w:val="32"/>
          <w:shd w:val="clear" w:color="auto" w:fill="FFFFFF"/>
        </w:rPr>
        <w:t xml:space="preserve">. </w:t>
      </w:r>
      <w:r>
        <w:rPr>
          <w:rFonts w:ascii="Times New Roman" w:hint="eastAsia"/>
          <w:szCs w:val="32"/>
        </w:rPr>
        <w:t>关于完善中小学教师绩效考核办法的研究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>1</w:t>
      </w:r>
      <w:r w:rsidR="0010429B">
        <w:rPr>
          <w:rFonts w:ascii="Times New Roman" w:hint="eastAsia"/>
          <w:szCs w:val="32"/>
        </w:rPr>
        <w:t>6</w:t>
      </w:r>
      <w:bookmarkStart w:id="0" w:name="_GoBack"/>
      <w:bookmarkEnd w:id="0"/>
      <w:r>
        <w:rPr>
          <w:rFonts w:ascii="Times New Roman" w:hint="eastAsia"/>
          <w:szCs w:val="32"/>
        </w:rPr>
        <w:t xml:space="preserve">. </w:t>
      </w:r>
      <w:r>
        <w:rPr>
          <w:rFonts w:ascii="Times New Roman" w:hint="eastAsia"/>
          <w:szCs w:val="32"/>
        </w:rPr>
        <w:t>关于云端课堂教学资源建设的研究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三、职业教育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 xml:space="preserve">1. </w:t>
      </w:r>
      <w:r>
        <w:rPr>
          <w:rFonts w:ascii="Times New Roman" w:hint="eastAsia"/>
          <w:color w:val="000000"/>
          <w:szCs w:val="32"/>
        </w:rPr>
        <w:t>关于对接“</w:t>
      </w:r>
      <w:r>
        <w:rPr>
          <w:rFonts w:ascii="Times New Roman" w:hint="eastAsia"/>
          <w:color w:val="000000"/>
          <w:szCs w:val="32"/>
        </w:rPr>
        <w:t>1+3+4</w:t>
      </w:r>
      <w:r>
        <w:rPr>
          <w:rFonts w:ascii="Times New Roman" w:hint="eastAsia"/>
          <w:color w:val="000000"/>
          <w:szCs w:val="32"/>
        </w:rPr>
        <w:t>”产业体系需求的研究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color w:val="000000"/>
          <w:szCs w:val="32"/>
        </w:rPr>
        <w:t>2.</w:t>
      </w:r>
      <w:r>
        <w:rPr>
          <w:rFonts w:ascii="Times New Roman" w:hint="eastAsia"/>
          <w:color w:val="000000"/>
          <w:szCs w:val="32"/>
        </w:rPr>
        <w:t xml:space="preserve"> </w:t>
      </w:r>
      <w:r>
        <w:rPr>
          <w:rFonts w:ascii="Times New Roman" w:hint="eastAsia"/>
          <w:color w:val="000000"/>
          <w:szCs w:val="32"/>
        </w:rPr>
        <w:t>关于职业教育产教融合机制创新的研究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 w:hint="eastAsia"/>
          <w:color w:val="000000"/>
          <w:szCs w:val="32"/>
        </w:rPr>
        <w:t xml:space="preserve">3. </w:t>
      </w:r>
      <w:r>
        <w:rPr>
          <w:rFonts w:ascii="Times New Roman" w:hint="eastAsia"/>
          <w:color w:val="000000"/>
          <w:szCs w:val="32"/>
        </w:rPr>
        <w:t>关于发展职业本科教育的路径与对策研究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>4.</w:t>
      </w:r>
      <w:r>
        <w:rPr>
          <w:rFonts w:ascii="Times New Roman"/>
          <w:szCs w:val="32"/>
        </w:rPr>
        <w:t xml:space="preserve"> </w:t>
      </w:r>
      <w:r>
        <w:rPr>
          <w:rFonts w:ascii="Times New Roman" w:hint="eastAsia"/>
          <w:szCs w:val="32"/>
        </w:rPr>
        <w:t>关于高等职业教育专业设置管理与预警机制研究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5.</w:t>
      </w:r>
      <w:r>
        <w:rPr>
          <w:rFonts w:ascii="Times New Roman"/>
          <w:color w:val="000000"/>
          <w:szCs w:val="32"/>
        </w:rPr>
        <w:t xml:space="preserve"> </w:t>
      </w:r>
      <w:r>
        <w:rPr>
          <w:rFonts w:ascii="Times New Roman" w:hint="eastAsia"/>
          <w:szCs w:val="32"/>
        </w:rPr>
        <w:t>关于劳模精神、劳动精神、工匠精神融合培育的研究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6. </w:t>
      </w:r>
      <w:r>
        <w:rPr>
          <w:rFonts w:ascii="Times New Roman" w:hint="eastAsia"/>
          <w:kern w:val="0"/>
          <w:szCs w:val="32"/>
        </w:rPr>
        <w:t>关于</w:t>
      </w:r>
      <w:r>
        <w:rPr>
          <w:rFonts w:ascii="Times New Roman" w:hint="eastAsia"/>
          <w:kern w:val="0"/>
          <w:szCs w:val="32"/>
        </w:rPr>
        <w:t>1+X</w:t>
      </w:r>
      <w:r>
        <w:rPr>
          <w:rFonts w:ascii="Times New Roman" w:hint="eastAsia"/>
          <w:kern w:val="0"/>
          <w:szCs w:val="32"/>
        </w:rPr>
        <w:t>证书制度下高等职业教育改革发展的研究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 w:hint="eastAsia"/>
          <w:szCs w:val="32"/>
        </w:rPr>
        <w:t xml:space="preserve">7. </w:t>
      </w:r>
      <w:r>
        <w:rPr>
          <w:rFonts w:ascii="Times New Roman" w:hint="eastAsia"/>
          <w:szCs w:val="32"/>
        </w:rPr>
        <w:t>关于完善职业技能等级证书质量监管机制的研究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 w:hint="eastAsia"/>
          <w:szCs w:val="32"/>
        </w:rPr>
        <w:t xml:space="preserve">8. </w:t>
      </w:r>
      <w:r>
        <w:rPr>
          <w:rFonts w:ascii="Times New Roman"/>
          <w:szCs w:val="32"/>
        </w:rPr>
        <w:t>关于</w:t>
      </w:r>
      <w:r>
        <w:rPr>
          <w:rFonts w:ascii="Times New Roman" w:hint="eastAsia"/>
          <w:szCs w:val="32"/>
        </w:rPr>
        <w:t>激励</w:t>
      </w:r>
      <w:r>
        <w:rPr>
          <w:rFonts w:ascii="Times New Roman"/>
          <w:szCs w:val="32"/>
        </w:rPr>
        <w:t>职业院校开展社会培训、技术研发服务的</w:t>
      </w:r>
      <w:r>
        <w:rPr>
          <w:rFonts w:ascii="Times New Roman" w:hint="eastAsia"/>
          <w:szCs w:val="32"/>
        </w:rPr>
        <w:t>政策</w:t>
      </w:r>
      <w:r>
        <w:rPr>
          <w:rFonts w:ascii="Times New Roman"/>
          <w:szCs w:val="32"/>
        </w:rPr>
        <w:t>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 w:hint="eastAsia"/>
          <w:color w:val="000000"/>
          <w:szCs w:val="32"/>
        </w:rPr>
        <w:t xml:space="preserve">9. </w:t>
      </w:r>
      <w:r>
        <w:rPr>
          <w:rFonts w:ascii="Times New Roman" w:hint="eastAsia"/>
          <w:color w:val="000000"/>
          <w:szCs w:val="32"/>
        </w:rPr>
        <w:t>关于高职院校“三教”改革实践模式的案例研究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>10.</w:t>
      </w:r>
      <w:r>
        <w:rPr>
          <w:rFonts w:ascii="Times New Roman" w:hint="eastAsia"/>
          <w:szCs w:val="32"/>
        </w:rPr>
        <w:t xml:space="preserve"> </w:t>
      </w:r>
      <w:r>
        <w:rPr>
          <w:rFonts w:ascii="Times New Roman" w:hint="eastAsia"/>
          <w:szCs w:val="32"/>
        </w:rPr>
        <w:t>关于中高职有机衔接的机制研究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szCs w:val="32"/>
        </w:rPr>
        <w:t xml:space="preserve">11. </w:t>
      </w:r>
      <w:r>
        <w:rPr>
          <w:rFonts w:ascii="Times New Roman" w:hint="eastAsia"/>
          <w:szCs w:val="32"/>
        </w:rPr>
        <w:t>关于深化“鲁班工坊”内涵建设的研究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szCs w:val="32"/>
        </w:rPr>
      </w:pPr>
      <w:r>
        <w:rPr>
          <w:rFonts w:ascii="Times New Roman"/>
          <w:color w:val="000000"/>
          <w:szCs w:val="32"/>
        </w:rPr>
        <w:t>12.</w:t>
      </w:r>
      <w:r>
        <w:rPr>
          <w:rFonts w:ascii="Times New Roman"/>
          <w:szCs w:val="32"/>
        </w:rPr>
        <w:t xml:space="preserve"> </w:t>
      </w:r>
      <w:r>
        <w:rPr>
          <w:rFonts w:ascii="Times New Roman"/>
          <w:kern w:val="0"/>
          <w:szCs w:val="32"/>
        </w:rPr>
        <w:t>关于</w:t>
      </w:r>
      <w:r>
        <w:rPr>
          <w:rFonts w:ascii="Times New Roman"/>
          <w:szCs w:val="32"/>
        </w:rPr>
        <w:t>高等学历继续教育</w:t>
      </w:r>
      <w:r>
        <w:rPr>
          <w:rFonts w:ascii="Times New Roman" w:hint="eastAsia"/>
          <w:szCs w:val="32"/>
        </w:rPr>
        <w:t>加强</w:t>
      </w:r>
      <w:r>
        <w:rPr>
          <w:rFonts w:ascii="Times New Roman"/>
          <w:szCs w:val="32"/>
        </w:rPr>
        <w:t>质量管理</w:t>
      </w:r>
      <w:r>
        <w:rPr>
          <w:rFonts w:ascii="Times New Roman"/>
          <w:kern w:val="0"/>
          <w:szCs w:val="32"/>
        </w:rPr>
        <w:t>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color w:val="000000"/>
          <w:szCs w:val="32"/>
        </w:rPr>
      </w:pPr>
      <w:r>
        <w:rPr>
          <w:rFonts w:ascii="Times New Roman"/>
          <w:szCs w:val="32"/>
        </w:rPr>
        <w:t>13.</w:t>
      </w:r>
      <w:r>
        <w:rPr>
          <w:rFonts w:ascii="Times New Roman"/>
          <w:color w:val="000000"/>
          <w:szCs w:val="32"/>
        </w:rPr>
        <w:t xml:space="preserve"> </w:t>
      </w:r>
      <w:r>
        <w:rPr>
          <w:rFonts w:ascii="Times New Roman" w:hint="eastAsia"/>
          <w:color w:val="000000"/>
          <w:szCs w:val="32"/>
        </w:rPr>
        <w:t>关于天津开放大学的功能定位与管理体制机制研究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/>
          <w:kern w:val="0"/>
          <w:szCs w:val="32"/>
        </w:rPr>
      </w:pPr>
      <w:r>
        <w:rPr>
          <w:rFonts w:ascii="Times New Roman"/>
          <w:kern w:val="0"/>
          <w:szCs w:val="32"/>
        </w:rPr>
        <w:t>14.</w:t>
      </w:r>
      <w:r>
        <w:rPr>
          <w:rFonts w:ascii="Times New Roman" w:hint="eastAsia"/>
          <w:kern w:val="0"/>
          <w:szCs w:val="32"/>
        </w:rPr>
        <w:t xml:space="preserve"> </w:t>
      </w:r>
      <w:r>
        <w:rPr>
          <w:rFonts w:ascii="Times New Roman"/>
          <w:szCs w:val="32"/>
        </w:rPr>
        <w:t>关于</w:t>
      </w:r>
      <w:r>
        <w:rPr>
          <w:rFonts w:hAnsi="仿宋" w:hint="eastAsia"/>
          <w:szCs w:val="32"/>
        </w:rPr>
        <w:t>“区校终身学习联合体”建设</w:t>
      </w:r>
      <w:r>
        <w:rPr>
          <w:rFonts w:ascii="Times New Roman"/>
          <w:szCs w:val="32"/>
        </w:rPr>
        <w:t>的研究</w:t>
      </w:r>
    </w:p>
    <w:p w:rsidR="00C57ECD" w:rsidRDefault="00923163">
      <w:pPr>
        <w:adjustRightInd w:val="0"/>
        <w:snapToGrid w:val="0"/>
        <w:spacing w:line="560" w:lineRule="exact"/>
        <w:ind w:firstLineChars="200" w:firstLine="640"/>
        <w:rPr>
          <w:rFonts w:ascii="Times New Roman" w:eastAsia="黑体"/>
          <w:szCs w:val="32"/>
        </w:rPr>
      </w:pPr>
      <w:r>
        <w:rPr>
          <w:rFonts w:ascii="Times New Roman" w:eastAsia="黑体"/>
          <w:szCs w:val="32"/>
        </w:rPr>
        <w:t>四、高等教育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1. </w:t>
      </w:r>
      <w:r>
        <w:rPr>
          <w:rFonts w:ascii="Times New Roman" w:hint="eastAsia"/>
          <w:szCs w:val="32"/>
          <w:lang w:bidi="ar"/>
        </w:rPr>
        <w:t>关于市属高校办学绩效评价体系的研究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2. </w:t>
      </w:r>
      <w:r>
        <w:rPr>
          <w:rFonts w:ascii="Times New Roman" w:hint="eastAsia"/>
          <w:szCs w:val="32"/>
          <w:lang w:bidi="ar"/>
        </w:rPr>
        <w:t>关于我市高校“四新”学科专业建设情况的调查研究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3. </w:t>
      </w:r>
      <w:r>
        <w:rPr>
          <w:rFonts w:ascii="Times New Roman" w:hint="eastAsia"/>
          <w:szCs w:val="32"/>
          <w:lang w:bidi="ar"/>
        </w:rPr>
        <w:t>关于市属高校跨学科人才培养机制的研究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4. </w:t>
      </w:r>
      <w:r>
        <w:rPr>
          <w:rFonts w:ascii="Times New Roman" w:hint="eastAsia"/>
          <w:szCs w:val="32"/>
          <w:lang w:bidi="ar"/>
        </w:rPr>
        <w:t>关于完善本科教学质量监测机制的研究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5. </w:t>
      </w:r>
      <w:r>
        <w:rPr>
          <w:rFonts w:ascii="Times New Roman" w:hint="eastAsia"/>
          <w:szCs w:val="32"/>
          <w:lang w:bidi="ar"/>
        </w:rPr>
        <w:t>关于完善专业学位研究生教育产教融合体系的研究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6. </w:t>
      </w:r>
      <w:r>
        <w:rPr>
          <w:rFonts w:ascii="Times New Roman" w:hint="eastAsia"/>
          <w:szCs w:val="32"/>
          <w:lang w:bidi="ar"/>
        </w:rPr>
        <w:t>关于</w:t>
      </w:r>
      <w:r>
        <w:rPr>
          <w:rFonts w:ascii="Times New Roman" w:hint="eastAsia"/>
          <w:szCs w:val="32"/>
        </w:rPr>
        <w:t>科教融合培养模式改革</w:t>
      </w:r>
      <w:r>
        <w:rPr>
          <w:rFonts w:ascii="Times New Roman" w:hint="eastAsia"/>
          <w:szCs w:val="32"/>
          <w:lang w:bidi="ar"/>
        </w:rPr>
        <w:t>的实践研究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7. </w:t>
      </w:r>
      <w:r>
        <w:rPr>
          <w:rFonts w:ascii="Times New Roman" w:hint="eastAsia"/>
          <w:szCs w:val="32"/>
          <w:lang w:bidi="ar"/>
        </w:rPr>
        <w:t>关于我市独立</w:t>
      </w:r>
      <w:proofErr w:type="gramStart"/>
      <w:r>
        <w:rPr>
          <w:rFonts w:ascii="Times New Roman" w:hint="eastAsia"/>
          <w:szCs w:val="32"/>
          <w:lang w:bidi="ar"/>
        </w:rPr>
        <w:t>学院转设难点</w:t>
      </w:r>
      <w:proofErr w:type="gramEnd"/>
      <w:r>
        <w:rPr>
          <w:rFonts w:ascii="Times New Roman" w:hint="eastAsia"/>
          <w:szCs w:val="32"/>
          <w:lang w:bidi="ar"/>
        </w:rPr>
        <w:t>及对策的研究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8. </w:t>
      </w:r>
      <w:r>
        <w:rPr>
          <w:rFonts w:ascii="Times New Roman" w:hint="eastAsia"/>
          <w:szCs w:val="32"/>
          <w:lang w:bidi="ar"/>
        </w:rPr>
        <w:t>关于高校中青年教师教学能力现状及提高办法的研究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9. </w:t>
      </w:r>
      <w:r>
        <w:rPr>
          <w:rFonts w:ascii="Times New Roman" w:hint="eastAsia"/>
          <w:szCs w:val="32"/>
          <w:lang w:bidi="ar"/>
        </w:rPr>
        <w:t>关于改进高校教师科研评价的研究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10. </w:t>
      </w:r>
      <w:r>
        <w:rPr>
          <w:rFonts w:ascii="Times New Roman" w:hint="eastAsia"/>
          <w:szCs w:val="32"/>
          <w:lang w:bidi="ar"/>
        </w:rPr>
        <w:t>关于市属高校科技创新能力评价指标的研究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11. </w:t>
      </w:r>
      <w:r>
        <w:rPr>
          <w:rFonts w:ascii="Times New Roman" w:hint="eastAsia"/>
          <w:szCs w:val="32"/>
          <w:lang w:bidi="ar"/>
        </w:rPr>
        <w:t>关于现代产业学院建设关键指标与评价体系的研究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12. </w:t>
      </w:r>
      <w:r>
        <w:rPr>
          <w:rFonts w:ascii="Times New Roman" w:hint="eastAsia"/>
          <w:szCs w:val="32"/>
          <w:lang w:bidi="ar"/>
        </w:rPr>
        <w:t>关于高校助</w:t>
      </w:r>
      <w:proofErr w:type="gramStart"/>
      <w:r>
        <w:rPr>
          <w:rFonts w:ascii="Times New Roman" w:hint="eastAsia"/>
          <w:szCs w:val="32"/>
          <w:lang w:bidi="ar"/>
        </w:rPr>
        <w:t>推大学</w:t>
      </w:r>
      <w:proofErr w:type="gramEnd"/>
      <w:r>
        <w:rPr>
          <w:rFonts w:ascii="Times New Roman" w:hint="eastAsia"/>
          <w:szCs w:val="32"/>
          <w:lang w:bidi="ar"/>
        </w:rPr>
        <w:t>科技园发展的研究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13. </w:t>
      </w:r>
      <w:r>
        <w:rPr>
          <w:rFonts w:ascii="Times New Roman" w:hint="eastAsia"/>
          <w:szCs w:val="32"/>
          <w:lang w:bidi="ar"/>
        </w:rPr>
        <w:t>关于提升高校哲学社会科学发展质量的研究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 xml:space="preserve">14. </w:t>
      </w:r>
      <w:r>
        <w:rPr>
          <w:rFonts w:ascii="Times New Roman" w:hint="eastAsia"/>
          <w:szCs w:val="32"/>
          <w:lang w:bidi="ar"/>
        </w:rPr>
        <w:t>关于加强高校学风建设与学术规范教育的研究</w:t>
      </w:r>
    </w:p>
    <w:p w:rsidR="00C57ECD" w:rsidRDefault="00923163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  <w:r>
        <w:rPr>
          <w:rFonts w:ascii="Times New Roman" w:hint="eastAsia"/>
          <w:szCs w:val="32"/>
          <w:lang w:bidi="ar"/>
        </w:rPr>
        <w:t>15.</w:t>
      </w:r>
      <w:r>
        <w:rPr>
          <w:rFonts w:ascii="Times New Roman" w:hint="eastAsia"/>
          <w:szCs w:val="32"/>
          <w:lang w:bidi="ar"/>
        </w:rPr>
        <w:t>关于常态化疫情防控下高校毕业生就业应对机制的研究</w:t>
      </w:r>
    </w:p>
    <w:p w:rsidR="00C57ECD" w:rsidRDefault="00C57ECD">
      <w:pPr>
        <w:spacing w:line="560" w:lineRule="exact"/>
        <w:ind w:firstLineChars="200" w:firstLine="640"/>
        <w:rPr>
          <w:rFonts w:ascii="Times New Roman"/>
          <w:szCs w:val="32"/>
          <w:lang w:bidi="ar"/>
        </w:rPr>
      </w:pPr>
    </w:p>
    <w:sectPr w:rsidR="00C57ECD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2098" w:right="1004" w:bottom="2098" w:left="1531" w:header="851" w:footer="1701" w:gutter="0"/>
      <w:pgNumType w:fmt="numberInDash"/>
      <w:cols w:space="425"/>
      <w:docGrid w:type="lines" w:linePitch="600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0F1" w:rsidRDefault="00923163">
      <w:r>
        <w:separator/>
      </w:r>
    </w:p>
  </w:endnote>
  <w:endnote w:type="continuationSeparator" w:id="0">
    <w:p w:rsidR="006B60F1" w:rsidRDefault="00923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D" w:rsidRDefault="00923163">
    <w:pPr>
      <w:pStyle w:val="a3"/>
      <w:framePr w:wrap="around" w:vAnchor="text" w:hAnchor="margin" w:xAlign="outside" w:y="1"/>
      <w:ind w:leftChars="100" w:lef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>
      <w:rPr>
        <w:rStyle w:val="a6"/>
        <w:rFonts w:ascii="宋体" w:eastAsia="宋体" w:hAnsi="宋体"/>
        <w:sz w:val="28"/>
        <w:szCs w:val="28"/>
      </w:rPr>
      <w:t>- 4 -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C57ECD" w:rsidRDefault="00C57ECD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D" w:rsidRDefault="00923163">
    <w:pPr>
      <w:pStyle w:val="a3"/>
      <w:framePr w:wrap="around" w:vAnchor="text" w:hAnchor="margin" w:xAlign="outside" w:y="1"/>
      <w:ind w:rightChars="100" w:right="320"/>
      <w:rPr>
        <w:rStyle w:val="a6"/>
        <w:rFonts w:ascii="宋体" w:eastAsia="宋体" w:hAnsi="宋体"/>
        <w:sz w:val="28"/>
        <w:szCs w:val="28"/>
      </w:rPr>
    </w:pPr>
    <w:r>
      <w:rPr>
        <w:rStyle w:val="a6"/>
        <w:rFonts w:ascii="宋体" w:eastAsia="宋体" w:hAnsi="宋体"/>
        <w:sz w:val="28"/>
        <w:szCs w:val="28"/>
      </w:rPr>
      <w:fldChar w:fldCharType="begin"/>
    </w:r>
    <w:r>
      <w:rPr>
        <w:rStyle w:val="a6"/>
        <w:rFonts w:ascii="宋体" w:eastAsia="宋体" w:hAnsi="宋体"/>
        <w:sz w:val="28"/>
        <w:szCs w:val="28"/>
      </w:rPr>
      <w:instrText xml:space="preserve">PAGE  </w:instrText>
    </w:r>
    <w:r>
      <w:rPr>
        <w:rStyle w:val="a6"/>
        <w:rFonts w:ascii="宋体" w:eastAsia="宋体" w:hAnsi="宋体"/>
        <w:sz w:val="28"/>
        <w:szCs w:val="28"/>
      </w:rPr>
      <w:fldChar w:fldCharType="separate"/>
    </w:r>
    <w:r w:rsidR="0010429B">
      <w:rPr>
        <w:rStyle w:val="a6"/>
        <w:rFonts w:ascii="宋体" w:eastAsia="宋体" w:hAnsi="宋体"/>
        <w:noProof/>
        <w:sz w:val="28"/>
        <w:szCs w:val="28"/>
      </w:rPr>
      <w:t>- 4 -</w:t>
    </w:r>
    <w:r>
      <w:rPr>
        <w:rStyle w:val="a6"/>
        <w:rFonts w:ascii="宋体" w:eastAsia="宋体" w:hAnsi="宋体"/>
        <w:sz w:val="28"/>
        <w:szCs w:val="28"/>
      </w:rPr>
      <w:fldChar w:fldCharType="end"/>
    </w:r>
  </w:p>
  <w:p w:rsidR="00C57ECD" w:rsidRDefault="00C57ECD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0F1" w:rsidRDefault="00923163">
      <w:r>
        <w:separator/>
      </w:r>
    </w:p>
  </w:footnote>
  <w:footnote w:type="continuationSeparator" w:id="0">
    <w:p w:rsidR="006B60F1" w:rsidRDefault="009231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D" w:rsidRDefault="00C57ECD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ECD" w:rsidRDefault="00C57ECD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96515B"/>
    <w:multiLevelType w:val="singleLevel"/>
    <w:tmpl w:val="FF96515B"/>
    <w:lvl w:ilvl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4625F"/>
    <w:rsid w:val="7B44625F"/>
    <w:rsid w:val="BA7B23C6"/>
    <w:rsid w:val="D7FD80CF"/>
    <w:rsid w:val="E57A6B11"/>
    <w:rsid w:val="0010429B"/>
    <w:rsid w:val="00243FDD"/>
    <w:rsid w:val="00395127"/>
    <w:rsid w:val="003B594C"/>
    <w:rsid w:val="006B60F1"/>
    <w:rsid w:val="007B135A"/>
    <w:rsid w:val="00860748"/>
    <w:rsid w:val="00923163"/>
    <w:rsid w:val="00947BB2"/>
    <w:rsid w:val="00B04715"/>
    <w:rsid w:val="00C57ECD"/>
    <w:rsid w:val="0BFF3DE5"/>
    <w:rsid w:val="2F29FDCA"/>
    <w:rsid w:val="3CD606C0"/>
    <w:rsid w:val="3DFC8999"/>
    <w:rsid w:val="4A1A03DF"/>
    <w:rsid w:val="4B0D3D38"/>
    <w:rsid w:val="4DEC522B"/>
    <w:rsid w:val="501109E1"/>
    <w:rsid w:val="6BA1064F"/>
    <w:rsid w:val="79FEE864"/>
    <w:rsid w:val="7B44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  <w:qFormat/>
  </w:style>
  <w:style w:type="character" w:customStyle="1" w:styleId="Char">
    <w:name w:val="自设正文 Char"/>
    <w:basedOn w:val="a0"/>
    <w:link w:val="a7"/>
    <w:qFormat/>
    <w:locked/>
    <w:rPr>
      <w:rFonts w:ascii="Times New Roman"/>
      <w:szCs w:val="32"/>
    </w:rPr>
  </w:style>
  <w:style w:type="paragraph" w:customStyle="1" w:styleId="a7">
    <w:name w:val="自设正文"/>
    <w:basedOn w:val="a"/>
    <w:link w:val="Char"/>
    <w:qFormat/>
    <w:pPr>
      <w:spacing w:line="600" w:lineRule="exact"/>
      <w:ind w:firstLineChars="200" w:firstLine="200"/>
    </w:pPr>
    <w:rPr>
      <w:rFonts w:ascii="Times New Roman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page number"/>
    <w:basedOn w:val="a0"/>
    <w:qFormat/>
  </w:style>
  <w:style w:type="character" w:customStyle="1" w:styleId="Char">
    <w:name w:val="自设正文 Char"/>
    <w:basedOn w:val="a0"/>
    <w:link w:val="a7"/>
    <w:qFormat/>
    <w:locked/>
    <w:rPr>
      <w:rFonts w:ascii="Times New Roman"/>
      <w:szCs w:val="32"/>
    </w:rPr>
  </w:style>
  <w:style w:type="paragraph" w:customStyle="1" w:styleId="a7">
    <w:name w:val="自设正文"/>
    <w:basedOn w:val="a"/>
    <w:link w:val="Char"/>
    <w:qFormat/>
    <w:pPr>
      <w:spacing w:line="600" w:lineRule="exact"/>
      <w:ind w:firstLineChars="200" w:firstLine="200"/>
    </w:pPr>
    <w:rPr>
      <w:rFonts w:ascii="Times New Roman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1440</Words>
  <Characters>260</Characters>
  <Application>Microsoft Office Word</Application>
  <DocSecurity>0</DocSecurity>
  <Lines>2</Lines>
  <Paragraphs>3</Paragraphs>
  <ScaleCrop>false</ScaleCrop>
  <Company>Microsoft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dcterms:created xsi:type="dcterms:W3CDTF">2020-03-01T18:15:00Z</dcterms:created>
  <dcterms:modified xsi:type="dcterms:W3CDTF">2022-03-04T00:53:00Z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